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tabs>
          <w:tab w:leader="none" w:pos="8490" w:val="left"/>
        </w:tabs>
        <w:ind w:firstLine="698"/>
        <w:jc w:val="right"/>
        <w:rPr>
          <w:rFonts w:ascii="XO Thames" w:hAnsi="XO Thames"/>
          <w:b w:val="0"/>
          <w:color w:val="000000"/>
          <w:sz w:val="28"/>
        </w:rPr>
      </w:pPr>
      <w:r>
        <w:rPr>
          <w:rFonts w:ascii="XO Thames" w:hAnsi="XO Thames"/>
          <w:b w:val="0"/>
          <w:color w:val="000000"/>
          <w:sz w:val="28"/>
        </w:rPr>
        <w:t>Приложение</w:t>
      </w:r>
    </w:p>
    <w:p w14:paraId="02000000">
      <w:pPr>
        <w:widowControl w:val="0"/>
        <w:ind w:firstLine="0" w:left="5244"/>
        <w:jc w:val="right"/>
        <w:rPr>
          <w:rFonts w:ascii="XO Thames" w:hAnsi="XO Thames"/>
          <w:b w:val="0"/>
          <w:color w:val="000000"/>
          <w:sz w:val="28"/>
        </w:rPr>
      </w:pPr>
      <w:r>
        <w:rPr>
          <w:rFonts w:ascii="XO Thames" w:hAnsi="XO Thames"/>
          <w:b w:val="0"/>
          <w:color w:val="000000"/>
          <w:sz w:val="28"/>
        </w:rPr>
        <w:t xml:space="preserve">                                                                   к решению Думы Кашинского муниципального округа </w:t>
      </w:r>
    </w:p>
    <w:p w14:paraId="03000000">
      <w:pPr>
        <w:widowControl w:val="0"/>
        <w:ind w:firstLine="698"/>
        <w:jc w:val="right"/>
        <w:rPr>
          <w:rFonts w:ascii="XO Thames" w:hAnsi="XO Thames"/>
          <w:b w:val="0"/>
          <w:color w:val="000000"/>
          <w:sz w:val="28"/>
        </w:rPr>
      </w:pPr>
      <w:r>
        <w:rPr>
          <w:rFonts w:ascii="XO Thames" w:hAnsi="XO Thames"/>
          <w:b w:val="0"/>
          <w:color w:val="000000"/>
          <w:sz w:val="28"/>
        </w:rPr>
        <w:t>Тверской области</w:t>
      </w:r>
      <w:r>
        <w:rPr>
          <w:rFonts w:ascii="XO Thames" w:hAnsi="XO Thames"/>
          <w:b w:val="0"/>
          <w:color w:val="000000"/>
          <w:sz w:val="28"/>
        </w:rPr>
        <w:t xml:space="preserve">                                                                     </w:t>
      </w:r>
    </w:p>
    <w:p w14:paraId="04000000">
      <w:pPr>
        <w:widowControl w:val="0"/>
        <w:ind/>
        <w:jc w:val="center"/>
        <w:rPr>
          <w:sz w:val="28"/>
        </w:rPr>
      </w:pPr>
      <w:r>
        <w:rPr>
          <w:rFonts w:ascii="XO Thames" w:hAnsi="XO Thames"/>
          <w:b w:val="0"/>
          <w:color w:val="000000"/>
          <w:sz w:val="28"/>
        </w:rPr>
        <w:t xml:space="preserve">                                                                                          от 07.04.2026 № 212</w:t>
      </w:r>
    </w:p>
    <w:p w14:paraId="05000000">
      <w:pPr>
        <w:widowControl w:val="0"/>
        <w:ind/>
        <w:jc w:val="center"/>
        <w:rPr>
          <w:sz w:val="28"/>
        </w:rPr>
      </w:pPr>
    </w:p>
    <w:p w14:paraId="06000000">
      <w:pPr>
        <w:widowControl w:val="0"/>
        <w:ind w:firstLine="539" w:left="0"/>
        <w:jc w:val="center"/>
        <w:rPr>
          <w:sz w:val="28"/>
        </w:rPr>
      </w:pPr>
      <w:r>
        <w:rPr>
          <w:rStyle w:val="Style_1_ch"/>
          <w:rFonts w:ascii="XO Thames" w:hAnsi="XO Thames"/>
          <w:sz w:val="28"/>
        </w:rPr>
        <w:t>Список граждан для занесения на Доску почета</w:t>
      </w:r>
      <w:r>
        <w:rPr>
          <w:rStyle w:val="Style_1_ch"/>
          <w:rFonts w:ascii="XO Thames" w:hAnsi="XO Thames"/>
          <w:sz w:val="28"/>
        </w:rPr>
        <w:t xml:space="preserve"> Кашинского муниципального округа Тверской области</w:t>
      </w:r>
    </w:p>
    <w:p w14:paraId="07000000">
      <w:pPr>
        <w:widowControl w:val="0"/>
        <w:ind w:firstLine="539" w:left="0"/>
        <w:jc w:val="center"/>
        <w:rPr>
          <w:sz w:val="28"/>
        </w:rPr>
      </w:pPr>
      <w:bookmarkStart w:id="1" w:name="_GoBack"/>
      <w:bookmarkEnd w:id="1"/>
    </w:p>
    <w:tbl>
      <w:tblPr>
        <w:tblStyle w:val="Style_2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835"/>
        <w:gridCol w:w="3402"/>
        <w:gridCol w:w="5451"/>
      </w:tblGrid>
      <w:tr>
        <w:trPr>
          <w:trHeight w:hRule="atLeast" w:val="360"/>
        </w:trPr>
        <w:tc>
          <w:tcPr>
            <w:tcW w:type="dxa" w:w="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00000">
            <w:pPr>
              <w:widowControl w:val="0"/>
              <w:numPr>
                <w:ilvl w:val="0"/>
                <w:numId w:val="1"/>
              </w:numPr>
              <w:ind w:hanging="567"/>
              <w:jc w:val="center"/>
              <w:rPr>
                <w:sz w:val="24"/>
              </w:rPr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Вижуткина Анна Алексеевна</w:t>
            </w:r>
          </w:p>
        </w:tc>
        <w:tc>
          <w:tcPr>
            <w:tcW w:type="dxa" w:w="5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Оператор машинного доения подразделения – Молочное производство в животноводческом комплексе МК Бузыково</w:t>
            </w:r>
          </w:p>
          <w:p w14:paraId="0B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ООО «РУМЕЛКО-АГРО»</w:t>
            </w:r>
          </w:p>
        </w:tc>
      </w:tr>
      <w:tr>
        <w:trPr>
          <w:trHeight w:hRule="atLeast" w:val="360"/>
        </w:trPr>
        <w:tc>
          <w:tcPr>
            <w:tcW w:type="dxa" w:w="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widowControl w:val="0"/>
              <w:numPr>
                <w:ilvl w:val="0"/>
                <w:numId w:val="1"/>
              </w:numPr>
              <w:ind w:hanging="567"/>
              <w:jc w:val="center"/>
              <w:rPr>
                <w:sz w:val="24"/>
              </w:rPr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D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Голубев Виктор Борисович</w:t>
            </w:r>
          </w:p>
        </w:tc>
        <w:tc>
          <w:tcPr>
            <w:tcW w:type="dxa" w:w="5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Электромонтер ООО «Энергострой»</w:t>
            </w:r>
          </w:p>
        </w:tc>
      </w:tr>
      <w:tr>
        <w:trPr>
          <w:trHeight w:hRule="atLeast" w:val="360"/>
        </w:trPr>
        <w:tc>
          <w:tcPr>
            <w:tcW w:type="dxa" w:w="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widowControl w:val="0"/>
              <w:numPr>
                <w:ilvl w:val="0"/>
                <w:numId w:val="1"/>
              </w:numPr>
              <w:ind w:hanging="567"/>
              <w:jc w:val="center"/>
              <w:rPr>
                <w:sz w:val="24"/>
              </w:rPr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Гугашин Сергей Владимирович</w:t>
            </w:r>
          </w:p>
        </w:tc>
        <w:tc>
          <w:tcPr>
            <w:tcW w:type="dxa" w:w="5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Водитель автомобиля филиала АО «Газпром газораспределение Тверь» в г. Кашине</w:t>
            </w:r>
          </w:p>
        </w:tc>
      </w:tr>
      <w:tr>
        <w:trPr>
          <w:trHeight w:hRule="atLeast" w:val="360"/>
        </w:trPr>
        <w:tc>
          <w:tcPr>
            <w:tcW w:type="dxa" w:w="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widowControl w:val="0"/>
              <w:numPr>
                <w:ilvl w:val="0"/>
                <w:numId w:val="1"/>
              </w:numPr>
              <w:spacing w:after="0" w:before="0" w:line="240" w:lineRule="auto"/>
              <w:ind w:hanging="567" w:right="0"/>
              <w:jc w:val="left"/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Кербунова Людмила Александровна</w:t>
            </w:r>
          </w:p>
        </w:tc>
        <w:tc>
          <w:tcPr>
            <w:tcW w:type="dxa" w:w="5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4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Диспетчер пожарной связи 33 пожарно-спасательной части 1 пожарно-спасательного отряда  ФПС Государственной противопожарной службы Главного управления МЧС России по Тверской области</w:t>
            </w:r>
          </w:p>
        </w:tc>
      </w:tr>
      <w:tr>
        <w:trPr>
          <w:trHeight w:hRule="atLeast" w:val="360"/>
        </w:trPr>
        <w:tc>
          <w:tcPr>
            <w:tcW w:type="dxa" w:w="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widowControl w:val="0"/>
              <w:numPr>
                <w:ilvl w:val="0"/>
                <w:numId w:val="1"/>
              </w:numPr>
              <w:spacing w:after="0" w:before="0" w:line="240" w:lineRule="auto"/>
              <w:ind w:hanging="567" w:right="0"/>
              <w:jc w:val="left"/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Косенко Ольга Николаевна</w:t>
            </w:r>
          </w:p>
        </w:tc>
        <w:tc>
          <w:tcPr>
            <w:tcW w:type="dxa" w:w="5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Заведующий отделением участковой социальной службы ГБУ «КЦСОН»</w:t>
            </w:r>
          </w:p>
        </w:tc>
      </w:tr>
      <w:tr>
        <w:trPr>
          <w:trHeight w:hRule="atLeast" w:val="360"/>
        </w:trPr>
        <w:tc>
          <w:tcPr>
            <w:tcW w:type="dxa" w:w="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widowControl w:val="0"/>
              <w:numPr>
                <w:ilvl w:val="0"/>
                <w:numId w:val="1"/>
              </w:numPr>
              <w:spacing w:after="0" w:before="0" w:line="240" w:lineRule="auto"/>
              <w:ind w:hanging="567" w:right="0"/>
              <w:jc w:val="left"/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Лохова Татьяна Николаевна</w:t>
            </w:r>
          </w:p>
        </w:tc>
        <w:tc>
          <w:tcPr>
            <w:tcW w:type="dxa" w:w="5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A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Учитель географии Уницкого филиала Муниципального бюджетного общеобразовательного учреждения СОШ №1</w:t>
            </w:r>
          </w:p>
        </w:tc>
      </w:tr>
      <w:tr>
        <w:trPr>
          <w:trHeight w:hRule="atLeast" w:val="360"/>
        </w:trPr>
        <w:tc>
          <w:tcPr>
            <w:tcW w:type="dxa" w:w="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widowControl w:val="0"/>
              <w:numPr>
                <w:ilvl w:val="0"/>
                <w:numId w:val="1"/>
              </w:numPr>
              <w:spacing w:after="0" w:before="0" w:line="240" w:lineRule="auto"/>
              <w:ind w:hanging="567" w:right="0"/>
              <w:jc w:val="left"/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Найденова Анна Ивановна</w:t>
            </w:r>
          </w:p>
        </w:tc>
        <w:tc>
          <w:tcPr>
            <w:tcW w:type="dxa" w:w="5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Врач – педиатр участковый поликлиники (детская поликлиника), врач – невролог поликлиники (детская поликлиника), заместитель главного врача по медицинской части ГБУЗ Тверской области «Кашинская ЦРБ»</w:t>
            </w:r>
          </w:p>
        </w:tc>
      </w:tr>
      <w:tr>
        <w:trPr>
          <w:trHeight w:hRule="atLeast" w:val="360"/>
        </w:trPr>
        <w:tc>
          <w:tcPr>
            <w:tcW w:type="dxa" w:w="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widowControl w:val="0"/>
              <w:numPr>
                <w:ilvl w:val="0"/>
                <w:numId w:val="1"/>
              </w:numPr>
              <w:spacing w:after="0" w:before="0" w:line="240" w:lineRule="auto"/>
              <w:ind w:hanging="567" w:right="0"/>
              <w:jc w:val="left"/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Пальгунов Николай Юрьевич</w:t>
            </w:r>
          </w:p>
        </w:tc>
        <w:tc>
          <w:tcPr>
            <w:tcW w:type="dxa" w:w="5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Инженер производственно-технического отдела Муниципального унитарного предприятия Кашинского муниципального округа Тверской области «Водосервис»</w:t>
            </w:r>
          </w:p>
        </w:tc>
      </w:tr>
      <w:tr>
        <w:trPr>
          <w:trHeight w:hRule="atLeast" w:val="360"/>
        </w:trPr>
        <w:tc>
          <w:tcPr>
            <w:tcW w:type="dxa" w:w="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widowControl w:val="0"/>
              <w:numPr>
                <w:ilvl w:val="0"/>
                <w:numId w:val="1"/>
              </w:numPr>
              <w:spacing w:after="0" w:before="0" w:line="240" w:lineRule="auto"/>
              <w:ind w:hanging="567" w:right="0"/>
              <w:jc w:val="left"/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Пестов Николай Евгеньевич</w:t>
            </w:r>
          </w:p>
        </w:tc>
        <w:tc>
          <w:tcPr>
            <w:tcW w:type="dxa" w:w="5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3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Механизатор АО «Свободный труд»</w:t>
            </w:r>
          </w:p>
          <w:p w14:paraId="24000000">
            <w:pPr>
              <w:widowControl w:val="1"/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360"/>
        </w:trPr>
        <w:tc>
          <w:tcPr>
            <w:tcW w:type="dxa" w:w="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widowControl w:val="0"/>
              <w:numPr>
                <w:ilvl w:val="0"/>
                <w:numId w:val="1"/>
              </w:numPr>
              <w:spacing w:after="0" w:before="0" w:line="240" w:lineRule="auto"/>
              <w:ind w:hanging="567" w:right="0"/>
              <w:jc w:val="left"/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widowControl w:val="0"/>
              <w:ind/>
              <w:jc w:val="center"/>
              <w:rPr>
                <w:caps w:val="0"/>
                <w:sz w:val="24"/>
              </w:rPr>
            </w:pPr>
            <w:r>
              <w:rPr>
                <w:caps w:val="0"/>
                <w:sz w:val="24"/>
              </w:rPr>
              <w:t>Сергопольцева Нина Борисовна</w:t>
            </w:r>
          </w:p>
        </w:tc>
        <w:tc>
          <w:tcPr>
            <w:tcW w:type="dxa" w:w="5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Преподаватель общеобразовательных дисциплин Государственного бюджетного профессионального образовательного учреждения «Кашинский колледж»</w:t>
            </w:r>
          </w:p>
        </w:tc>
      </w:tr>
      <w:tr>
        <w:trPr>
          <w:trHeight w:hRule="atLeast" w:val="360"/>
        </w:trPr>
        <w:tc>
          <w:tcPr>
            <w:tcW w:type="dxa" w:w="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widowControl w:val="0"/>
              <w:numPr>
                <w:ilvl w:val="0"/>
                <w:numId w:val="1"/>
              </w:numPr>
              <w:spacing w:after="0" w:before="0" w:line="240" w:lineRule="auto"/>
              <w:ind w:hanging="567" w:right="0"/>
              <w:jc w:val="left"/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9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Смирнова Людмила Алексеевна</w:t>
            </w:r>
          </w:p>
        </w:tc>
        <w:tc>
          <w:tcPr>
            <w:tcW w:type="dxa" w:w="5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A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Администратор ООО «Надежда»</w:t>
            </w:r>
          </w:p>
        </w:tc>
      </w:tr>
      <w:tr>
        <w:trPr>
          <w:trHeight w:hRule="atLeast" w:val="360"/>
        </w:trPr>
        <w:tc>
          <w:tcPr>
            <w:tcW w:type="dxa" w:w="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widowControl w:val="0"/>
              <w:numPr>
                <w:ilvl w:val="0"/>
                <w:numId w:val="1"/>
              </w:numPr>
              <w:spacing w:after="0" w:before="0" w:line="240" w:lineRule="auto"/>
              <w:ind w:hanging="567" w:right="0"/>
              <w:jc w:val="left"/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Тихонова Галина Александровна</w:t>
            </w:r>
          </w:p>
        </w:tc>
        <w:tc>
          <w:tcPr>
            <w:tcW w:type="dxa" w:w="5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D00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Заведующий Леушинским сельским домом культуры – филиалом Муниципального бюджетного учреждения культуры «Кашинский городской Дом культуры»</w:t>
            </w:r>
          </w:p>
        </w:tc>
      </w:tr>
    </w:tbl>
    <w:p w14:paraId="2E000000"/>
    <w:sectPr>
      <w:pgSz w:h="15840" w:orient="portrait" w:w="12240"/>
      <w:pgMar w:bottom="533" w:footer="720" w:gutter="0" w:header="720" w:left="1701" w:right="851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pPr>
        <w:widowControl w:val="1"/>
        <w:ind w:hanging="360" w:left="720"/>
      </w:pPr>
    </w:lvl>
    <w:lvl w:ilvl="1">
      <w:start w:val="1"/>
      <w:numFmt w:val="decimal"/>
      <w:lvlText w:val="%1.%2."/>
      <w:pPr>
        <w:widowControl w:val="1"/>
        <w:ind w:hanging="430" w:left="1150"/>
      </w:pPr>
    </w:lvl>
    <w:lvl w:ilvl="2">
      <w:start w:val="1"/>
      <w:numFmt w:val="decimal"/>
      <w:lvlText w:val="%1.%2.%3."/>
      <w:pPr>
        <w:widowControl w:val="1"/>
        <w:ind w:hanging="505" w:left="1585"/>
      </w:pPr>
    </w:lvl>
    <w:lvl w:ilvl="3">
      <w:start w:val="1"/>
      <w:numFmt w:val="decimal"/>
      <w:lvlText w:val="%1.%2.%3.%4."/>
      <w:pPr>
        <w:widowControl w:val="1"/>
        <w:ind w:hanging="650" w:left="2090"/>
      </w:pPr>
    </w:lvl>
    <w:lvl w:ilvl="4">
      <w:start w:val="1"/>
      <w:numFmt w:val="decimal"/>
      <w:lvlText w:val="%1.%2.%3.%4.%5."/>
      <w:pPr>
        <w:widowControl w:val="1"/>
        <w:ind w:hanging="790" w:left="2590"/>
      </w:pPr>
    </w:lvl>
    <w:lvl w:ilvl="5">
      <w:start w:val="1"/>
      <w:numFmt w:val="decimal"/>
      <w:lvlText w:val="%1.%2.%3.%4.%5.%6."/>
      <w:pPr>
        <w:widowControl w:val="1"/>
        <w:ind w:hanging="935" w:left="3095"/>
      </w:pPr>
    </w:lvl>
    <w:lvl w:ilvl="6">
      <w:start w:val="1"/>
      <w:numFmt w:val="decimal"/>
      <w:lvlText w:val="%1.%2.%3.%4.%5.%6.%7."/>
      <w:pPr>
        <w:widowControl w:val="1"/>
        <w:ind w:hanging="1080" w:left="3600"/>
      </w:pPr>
    </w:lvl>
    <w:lvl w:ilvl="7">
      <w:start w:val="1"/>
      <w:numFmt w:val="decimal"/>
      <w:lvlText w:val="%1.%2.%3.%4.%5.%6.%7.%8."/>
      <w:pPr>
        <w:widowControl w:val="1"/>
        <w:ind w:hanging="1225" w:left="4105"/>
      </w:pPr>
    </w:lvl>
    <w:lvl w:ilvl="8">
      <w:start w:val="1"/>
      <w:numFmt w:val="decimal"/>
      <w:lvlText w:val="%1.%2.%3.%4.%5.%6.%7.%8.%9."/>
      <w:pPr>
        <w:widowControl w:val="1"/>
        <w:ind w:hanging="1440" w:left="46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3" w:type="paragraph">
    <w:name w:val="toc 2"/>
    <w:next w:val="Style_1"/>
    <w:link w:val="Style_3_ch"/>
    <w:uiPriority w:val="39"/>
    <w:pPr>
      <w:widowControl w:val="0"/>
      <w:ind w:firstLine="0" w:left="200"/>
    </w:pPr>
    <w:rPr>
      <w:sz w:val="28"/>
    </w:rPr>
  </w:style>
  <w:style w:styleId="Style_3_ch" w:type="character">
    <w:name w:val="toc 2"/>
    <w:link w:val="Style_3"/>
    <w:rPr>
      <w:sz w:val="28"/>
    </w:rPr>
  </w:style>
  <w:style w:styleId="Style_4" w:type="paragraph">
    <w:name w:val="toc 4"/>
    <w:next w:val="Style_1"/>
    <w:link w:val="Style_4_ch"/>
    <w:uiPriority w:val="39"/>
    <w:pPr>
      <w:widowControl w:val="0"/>
      <w:ind w:firstLine="0" w:left="600"/>
    </w:pPr>
    <w:rPr>
      <w:sz w:val="28"/>
    </w:rPr>
  </w:style>
  <w:style w:styleId="Style_4_ch" w:type="character">
    <w:name w:val="toc 4"/>
    <w:link w:val="Style_4"/>
    <w:rPr>
      <w:sz w:val="28"/>
    </w:rPr>
  </w:style>
  <w:style w:styleId="Style_5" w:type="paragraph">
    <w:name w:val="toc 6"/>
    <w:next w:val="Style_1"/>
    <w:link w:val="Style_5_ch"/>
    <w:uiPriority w:val="39"/>
    <w:pPr>
      <w:widowControl w:val="0"/>
      <w:ind w:firstLine="0" w:left="1000"/>
    </w:pPr>
    <w:rPr>
      <w:sz w:val="28"/>
    </w:rPr>
  </w:style>
  <w:style w:styleId="Style_5_ch" w:type="character">
    <w:name w:val="toc 6"/>
    <w:link w:val="Style_5"/>
    <w:rPr>
      <w:sz w:val="28"/>
    </w:rPr>
  </w:style>
  <w:style w:styleId="Style_6" w:type="paragraph">
    <w:name w:val="toc 7"/>
    <w:next w:val="Style_1"/>
    <w:link w:val="Style_6_ch"/>
    <w:uiPriority w:val="39"/>
    <w:pPr>
      <w:widowControl w:val="0"/>
      <w:ind w:firstLine="0" w:left="1200"/>
    </w:pPr>
    <w:rPr>
      <w:sz w:val="28"/>
    </w:rPr>
  </w:style>
  <w:style w:styleId="Style_6_ch" w:type="character">
    <w:name w:val="toc 7"/>
    <w:link w:val="Style_6"/>
    <w:rPr>
      <w:sz w:val="28"/>
    </w:rPr>
  </w:style>
  <w:style w:styleId="Style_7" w:type="paragraph">
    <w:name w:val="Обычный1"/>
    <w:link w:val="Style_7_ch"/>
  </w:style>
  <w:style w:styleId="Style_7_ch" w:type="character">
    <w:name w:val="Обычный1"/>
    <w:link w:val="Style_7"/>
  </w:style>
  <w:style w:styleId="Style_8" w:type="paragraph">
    <w:name w:val="Endnote"/>
    <w:link w:val="Style_8_ch"/>
    <w:pPr>
      <w:widowControl w:val="0"/>
      <w:ind w:firstLine="851" w:left="0"/>
      <w:jc w:val="both"/>
    </w:pPr>
    <w:rPr>
      <w:sz w:val="22"/>
    </w:rPr>
  </w:style>
  <w:style w:styleId="Style_8_ch" w:type="character">
    <w:name w:val="Endnote"/>
    <w:link w:val="Style_8"/>
    <w:rPr>
      <w:sz w:val="22"/>
    </w:rPr>
  </w:style>
  <w:style w:styleId="Style_9" w:type="paragraph">
    <w:name w:val="heading 3"/>
    <w:next w:val="Style_1"/>
    <w:link w:val="Style_9_ch"/>
    <w:uiPriority w:val="9"/>
    <w:qFormat/>
    <w:pPr>
      <w:widowControl w:val="0"/>
      <w:spacing w:after="120" w:before="120"/>
      <w:ind/>
      <w:jc w:val="both"/>
      <w:outlineLvl w:val="2"/>
    </w:pPr>
    <w:rPr>
      <w:b w:val="1"/>
      <w:sz w:val="26"/>
    </w:rPr>
  </w:style>
  <w:style w:styleId="Style_9_ch" w:type="character">
    <w:name w:val="heading 3"/>
    <w:link w:val="Style_9"/>
    <w:rPr>
      <w:b w:val="1"/>
      <w:sz w:val="26"/>
    </w:rPr>
  </w:style>
  <w:style w:styleId="Style_10" w:type="paragraph">
    <w:name w:val="Гиперссылка1"/>
    <w:link w:val="Style_10_ch"/>
    <w:rPr>
      <w:color w:val="0000FF"/>
      <w:u w:val="single"/>
    </w:rPr>
  </w:style>
  <w:style w:styleId="Style_10_ch" w:type="character">
    <w:name w:val="Гиперссылка1"/>
    <w:link w:val="Style_10"/>
    <w:rPr>
      <w:color w:val="0000FF"/>
      <w:u w:val="single"/>
    </w:rPr>
  </w:style>
  <w:style w:styleId="Style_11" w:type="paragraph">
    <w:name w:val="Обычный1"/>
    <w:link w:val="Style_11_ch"/>
  </w:style>
  <w:style w:styleId="Style_11_ch" w:type="character">
    <w:name w:val="Обычный1"/>
    <w:link w:val="Style_11"/>
  </w:style>
  <w:style w:styleId="Style_12" w:type="paragraph">
    <w:name w:val="toc 3"/>
    <w:next w:val="Style_1"/>
    <w:link w:val="Style_12_ch"/>
    <w:uiPriority w:val="39"/>
    <w:pPr>
      <w:widowControl w:val="0"/>
      <w:ind w:firstLine="0" w:left="400"/>
    </w:pPr>
    <w:rPr>
      <w:sz w:val="28"/>
    </w:rPr>
  </w:style>
  <w:style w:styleId="Style_12_ch" w:type="character">
    <w:name w:val="toc 3"/>
    <w:link w:val="Style_12"/>
    <w:rPr>
      <w:sz w:val="28"/>
    </w:rPr>
  </w:style>
  <w:style w:styleId="Style_13" w:type="paragraph">
    <w:name w:val="heading 5"/>
    <w:next w:val="Style_1"/>
    <w:link w:val="Style_13_ch"/>
    <w:uiPriority w:val="9"/>
    <w:qFormat/>
    <w:pPr>
      <w:widowControl w:val="0"/>
      <w:spacing w:after="120" w:before="120"/>
      <w:ind/>
      <w:jc w:val="both"/>
      <w:outlineLvl w:val="4"/>
    </w:pPr>
    <w:rPr>
      <w:b w:val="1"/>
      <w:sz w:val="22"/>
    </w:rPr>
  </w:style>
  <w:style w:styleId="Style_13_ch" w:type="character">
    <w:name w:val="heading 5"/>
    <w:link w:val="Style_13"/>
    <w:rPr>
      <w:b w:val="1"/>
      <w:sz w:val="22"/>
    </w:rPr>
  </w:style>
  <w:style w:styleId="Style_14" w:type="paragraph">
    <w:name w:val="heading 1"/>
    <w:next w:val="Style_1"/>
    <w:link w:val="Style_14_ch"/>
    <w:uiPriority w:val="9"/>
    <w:qFormat/>
    <w:pPr>
      <w:widowControl w:val="0"/>
      <w:spacing w:after="120" w:before="120"/>
      <w:ind/>
      <w:jc w:val="both"/>
      <w:outlineLvl w:val="0"/>
    </w:pPr>
    <w:rPr>
      <w:b w:val="1"/>
      <w:sz w:val="32"/>
    </w:rPr>
  </w:style>
  <w:style w:styleId="Style_14_ch" w:type="character">
    <w:name w:val="heading 1"/>
    <w:link w:val="Style_14"/>
    <w:rPr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0"/>
      <w:ind w:firstLine="851" w:left="0"/>
      <w:jc w:val="both"/>
    </w:pPr>
    <w:rPr>
      <w:sz w:val="22"/>
    </w:rPr>
  </w:style>
  <w:style w:styleId="Style_16_ch" w:type="character">
    <w:name w:val="Footnote"/>
    <w:link w:val="Style_16"/>
    <w:rPr>
      <w:sz w:val="22"/>
    </w:rPr>
  </w:style>
  <w:style w:styleId="Style_17" w:type="paragraph">
    <w:name w:val="toc 1"/>
    <w:next w:val="Style_1"/>
    <w:link w:val="Style_17_ch"/>
    <w:uiPriority w:val="39"/>
    <w:rPr>
      <w:b w:val="1"/>
      <w:sz w:val="28"/>
    </w:rPr>
  </w:style>
  <w:style w:styleId="Style_17_ch" w:type="character">
    <w:name w:val="toc 1"/>
    <w:link w:val="Style_17"/>
    <w:rPr>
      <w:b w:val="1"/>
      <w:sz w:val="28"/>
    </w:rPr>
  </w:style>
  <w:style w:styleId="Style_18" w:type="paragraph">
    <w:name w:val="Header and Footer"/>
    <w:link w:val="Style_18_ch"/>
    <w:pPr>
      <w:widowControl w:val="0"/>
      <w:ind/>
      <w:jc w:val="both"/>
    </w:pPr>
    <w:rPr>
      <w:sz w:val="28"/>
    </w:rPr>
  </w:style>
  <w:style w:styleId="Style_18_ch" w:type="character">
    <w:name w:val="Header and Footer"/>
    <w:link w:val="Style_18"/>
    <w:rPr>
      <w:sz w:val="28"/>
    </w:rPr>
  </w:style>
  <w:style w:styleId="Style_19" w:type="paragraph">
    <w:name w:val="Основной шрифт абзаца1"/>
    <w:link w:val="Style_19_ch"/>
  </w:style>
  <w:style w:styleId="Style_19_ch" w:type="character">
    <w:name w:val="Основной шрифт абзаца1"/>
    <w:link w:val="Style_19"/>
  </w:style>
  <w:style w:styleId="Style_20" w:type="paragraph">
    <w:name w:val="toc 9"/>
    <w:next w:val="Style_1"/>
    <w:link w:val="Style_20_ch"/>
    <w:uiPriority w:val="39"/>
    <w:pPr>
      <w:widowControl w:val="0"/>
      <w:ind w:firstLine="0" w:left="1600"/>
    </w:pPr>
    <w:rPr>
      <w:sz w:val="28"/>
    </w:rPr>
  </w:style>
  <w:style w:styleId="Style_20_ch" w:type="character">
    <w:name w:val="toc 9"/>
    <w:link w:val="Style_20"/>
    <w:rPr>
      <w:sz w:val="28"/>
    </w:rPr>
  </w:style>
  <w:style w:styleId="Style_21" w:type="paragraph">
    <w:name w:val="toc 8"/>
    <w:next w:val="Style_1"/>
    <w:link w:val="Style_21_ch"/>
    <w:uiPriority w:val="39"/>
    <w:pPr>
      <w:widowControl w:val="0"/>
      <w:ind w:firstLine="0" w:left="1400"/>
    </w:pPr>
    <w:rPr>
      <w:sz w:val="28"/>
    </w:rPr>
  </w:style>
  <w:style w:styleId="Style_21_ch" w:type="character">
    <w:name w:val="toc 8"/>
    <w:link w:val="Style_21"/>
    <w:rPr>
      <w:sz w:val="28"/>
    </w:rPr>
  </w:style>
  <w:style w:styleId="Style_22" w:type="paragraph">
    <w:name w:val="toc 5"/>
    <w:next w:val="Style_1"/>
    <w:link w:val="Style_22_ch"/>
    <w:uiPriority w:val="39"/>
    <w:pPr>
      <w:widowControl w:val="0"/>
      <w:ind w:firstLine="0" w:left="800"/>
    </w:pPr>
    <w:rPr>
      <w:sz w:val="28"/>
    </w:rPr>
  </w:style>
  <w:style w:styleId="Style_22_ch" w:type="character">
    <w:name w:val="toc 5"/>
    <w:link w:val="Style_22"/>
    <w:rPr>
      <w:sz w:val="28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Subtitle"/>
    <w:next w:val="Style_1"/>
    <w:link w:val="Style_24_ch"/>
    <w:uiPriority w:val="11"/>
    <w:qFormat/>
    <w:pPr>
      <w:widowControl w:val="0"/>
      <w:ind/>
      <w:jc w:val="both"/>
    </w:pPr>
    <w:rPr>
      <w:i w:val="1"/>
    </w:rPr>
  </w:style>
  <w:style w:styleId="Style_24_ch" w:type="character">
    <w:name w:val="Subtitle"/>
    <w:link w:val="Style_24"/>
    <w:rPr>
      <w:i w:val="1"/>
    </w:rPr>
  </w:style>
  <w:style w:styleId="Style_25" w:type="paragraph">
    <w:name w:val="Title"/>
    <w:next w:val="Style_1"/>
    <w:link w:val="Style_25_ch"/>
    <w:uiPriority w:val="10"/>
    <w:qFormat/>
    <w:pPr>
      <w:widowControl w:val="0"/>
      <w:spacing w:after="567" w:before="567"/>
      <w:ind/>
      <w:jc w:val="center"/>
    </w:pPr>
    <w:rPr>
      <w:b w:val="1"/>
      <w:caps w:val="1"/>
      <w:sz w:val="40"/>
    </w:rPr>
  </w:style>
  <w:style w:styleId="Style_25_ch" w:type="character">
    <w:name w:val="Title"/>
    <w:link w:val="Style_25"/>
    <w:rPr>
      <w:b w:val="1"/>
      <w:caps w:val="1"/>
      <w:sz w:val="40"/>
    </w:rPr>
  </w:style>
  <w:style w:styleId="Style_26" w:type="paragraph">
    <w:name w:val="heading 4"/>
    <w:next w:val="Style_1"/>
    <w:link w:val="Style_26_ch"/>
    <w:uiPriority w:val="9"/>
    <w:qFormat/>
    <w:pPr>
      <w:widowControl w:val="0"/>
      <w:spacing w:after="120" w:before="120"/>
      <w:ind/>
      <w:jc w:val="both"/>
      <w:outlineLvl w:val="3"/>
    </w:pPr>
    <w:rPr>
      <w:b w:val="1"/>
    </w:rPr>
  </w:style>
  <w:style w:styleId="Style_26_ch" w:type="character">
    <w:name w:val="heading 4"/>
    <w:link w:val="Style_26"/>
    <w:rPr>
      <w:b w:val="1"/>
    </w:rPr>
  </w:style>
  <w:style w:styleId="Style_27" w:type="paragraph">
    <w:name w:val="Гиперссылка1"/>
    <w:link w:val="Style_27_ch"/>
    <w:rPr>
      <w:color w:val="0000FF"/>
      <w:u w:val="single"/>
    </w:rPr>
  </w:style>
  <w:style w:styleId="Style_27_ch" w:type="character">
    <w:name w:val="Гиперссылка1"/>
    <w:link w:val="Style_27"/>
    <w:rPr>
      <w:color w:val="0000FF"/>
      <w:u w:val="single"/>
    </w:rPr>
  </w:style>
  <w:style w:styleId="Style_28" w:type="paragraph">
    <w:name w:val="heading 2"/>
    <w:next w:val="Style_1"/>
    <w:link w:val="Style_28_ch"/>
    <w:uiPriority w:val="9"/>
    <w:qFormat/>
    <w:pPr>
      <w:widowControl w:val="0"/>
      <w:spacing w:after="120" w:before="120"/>
      <w:ind/>
      <w:jc w:val="both"/>
      <w:outlineLvl w:val="1"/>
    </w:pPr>
    <w:rPr>
      <w:b w:val="1"/>
      <w:sz w:val="28"/>
    </w:rPr>
  </w:style>
  <w:style w:styleId="Style_28_ch" w:type="character">
    <w:name w:val="heading 2"/>
    <w:link w:val="Style_28"/>
    <w:rPr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2025-05-05T06:25:21Z</dcterms:created>
  <dcterms:modified xsi:type="dcterms:W3CDTF">2026-04-07T13:12:10Z</dcterms:modified>
</cp:coreProperties>
</file>